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100C7" w14:textId="77777777" w:rsidR="001B0BE1" w:rsidRDefault="00EA1864" w:rsidP="001B0BE1">
      <w:pPr>
        <w:jc w:val="center"/>
        <w:rPr>
          <w:rFonts w:ascii="NTPreCursivefk" w:hAnsi="NTPreCursivefk" w:cstheme="minorHAnsi"/>
          <w:sz w:val="40"/>
        </w:rPr>
      </w:pPr>
      <w:r w:rsidRPr="001B0BE1">
        <w:rPr>
          <w:rFonts w:ascii="NTPreCursivefk" w:hAnsi="NTPreCursivefk" w:cstheme="minorHAnsi"/>
          <w:sz w:val="40"/>
        </w:rPr>
        <w:t>Oak Home Learning</w:t>
      </w:r>
      <w:r w:rsidR="001B0BE1">
        <w:rPr>
          <w:rFonts w:ascii="NTPreCursivefk" w:hAnsi="NTPreCursivefk" w:cstheme="minorHAnsi"/>
          <w:sz w:val="40"/>
        </w:rPr>
        <w:t xml:space="preserve"> </w:t>
      </w:r>
    </w:p>
    <w:p w14:paraId="3CA0EC44" w14:textId="5A597241" w:rsidR="00624EE3" w:rsidRPr="001B0BE1" w:rsidRDefault="00624EE3" w:rsidP="001B0BE1">
      <w:pPr>
        <w:jc w:val="center"/>
        <w:rPr>
          <w:rFonts w:ascii="NTPreCursivefk" w:hAnsi="NTPreCursivefk" w:cstheme="minorHAnsi"/>
          <w:sz w:val="40"/>
        </w:rPr>
      </w:pPr>
      <w:r w:rsidRPr="00EA1864">
        <w:rPr>
          <w:rFonts w:ascii="NTPreCursivefk" w:hAnsi="NTPreCursivefk" w:cstheme="minorHAnsi"/>
          <w:sz w:val="36"/>
          <w:szCs w:val="32"/>
        </w:rPr>
        <w:t xml:space="preserve">Please choose </w:t>
      </w:r>
      <w:r w:rsidRPr="00EA1864">
        <w:rPr>
          <w:rFonts w:ascii="NTPreCursivefk" w:hAnsi="NTPreCursivefk" w:cstheme="minorHAnsi"/>
          <w:sz w:val="36"/>
          <w:szCs w:val="32"/>
          <w:u w:val="single"/>
        </w:rPr>
        <w:t>one</w:t>
      </w:r>
      <w:r w:rsidRPr="00EA1864">
        <w:rPr>
          <w:rFonts w:ascii="NTPreCursivefk" w:hAnsi="NTPreCursivefk" w:cstheme="minorHAnsi"/>
          <w:sz w:val="36"/>
          <w:szCs w:val="32"/>
        </w:rPr>
        <w:t xml:space="preserve"> </w:t>
      </w:r>
      <w:r w:rsidR="00EA1864" w:rsidRPr="00EA1864">
        <w:rPr>
          <w:rFonts w:ascii="NTPreCursivefk" w:hAnsi="NTPreCursivefk" w:cstheme="minorHAnsi"/>
          <w:sz w:val="36"/>
          <w:szCs w:val="32"/>
        </w:rPr>
        <w:t xml:space="preserve">phase 1 Phonics </w:t>
      </w:r>
      <w:r w:rsidRPr="00EA1864">
        <w:rPr>
          <w:rFonts w:ascii="NTPreCursivefk" w:hAnsi="NTPreCursivefk" w:cstheme="minorHAnsi"/>
          <w:sz w:val="36"/>
          <w:szCs w:val="32"/>
        </w:rPr>
        <w:t xml:space="preserve">task daily: </w:t>
      </w:r>
    </w:p>
    <w:tbl>
      <w:tblPr>
        <w:tblStyle w:val="TableGrid"/>
        <w:tblpPr w:leftFromText="180" w:rightFromText="180" w:vertAnchor="text" w:horzAnchor="margin" w:tblpXSpec="center" w:tblpY="59"/>
        <w:tblW w:w="16388" w:type="dxa"/>
        <w:tblLook w:val="04A0" w:firstRow="1" w:lastRow="0" w:firstColumn="1" w:lastColumn="0" w:noHBand="0" w:noVBand="1"/>
      </w:tblPr>
      <w:tblGrid>
        <w:gridCol w:w="3203"/>
        <w:gridCol w:w="3443"/>
        <w:gridCol w:w="3444"/>
        <w:gridCol w:w="3149"/>
        <w:gridCol w:w="3149"/>
      </w:tblGrid>
      <w:tr w:rsidR="00EA1864" w14:paraId="4E59A3EE" w14:textId="77777777" w:rsidTr="001B0BE1">
        <w:trPr>
          <w:trHeight w:val="5173"/>
        </w:trPr>
        <w:tc>
          <w:tcPr>
            <w:tcW w:w="3203" w:type="dxa"/>
            <w:shd w:val="clear" w:color="auto" w:fill="E5C0F6"/>
          </w:tcPr>
          <w:p w14:paraId="0663568B" w14:textId="77777777" w:rsidR="00EA1864" w:rsidRDefault="00EA1864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Task 1</w:t>
            </w:r>
          </w:p>
          <w:p w14:paraId="77B272EC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27C1A0D7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Sound Hunt</w:t>
            </w:r>
          </w:p>
          <w:p w14:paraId="20CBF11B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25456651" w14:textId="77777777" w:rsidR="00BC1661" w:rsidRPr="001B0BE1" w:rsidRDefault="00BC1661" w:rsidP="00BC1661">
            <w:pPr>
              <w:jc w:val="center"/>
              <w:rPr>
                <w:rFonts w:ascii="NTPreCursivefk" w:hAnsi="NTPreCursivefk" w:cstheme="minorHAnsi"/>
                <w:sz w:val="36"/>
                <w:szCs w:val="36"/>
              </w:rPr>
            </w:pPr>
            <w:r w:rsidRPr="001B0BE1">
              <w:rPr>
                <w:rFonts w:ascii="NTPreCursivefk" w:hAnsi="NTPreCursivefk" w:cstheme="minorHAnsi"/>
                <w:sz w:val="36"/>
                <w:szCs w:val="36"/>
              </w:rPr>
              <w:t xml:space="preserve">Can you find some objects around the house starting with the sound m? ‘Say m like </w:t>
            </w:r>
            <w:proofErr w:type="spellStart"/>
            <w:r w:rsidRPr="001B0BE1">
              <w:rPr>
                <w:rFonts w:ascii="NTPreCursivefk" w:hAnsi="NTPreCursivefk" w:cstheme="minorHAnsi"/>
                <w:sz w:val="36"/>
                <w:szCs w:val="36"/>
              </w:rPr>
              <w:t>mmmm</w:t>
            </w:r>
            <w:proofErr w:type="spellEnd"/>
            <w:r w:rsidRPr="001B0BE1">
              <w:rPr>
                <w:rFonts w:ascii="NTPreCursivefk" w:hAnsi="NTPreCursivefk" w:cstheme="minorHAnsi"/>
                <w:sz w:val="36"/>
                <w:szCs w:val="36"/>
              </w:rPr>
              <w:t xml:space="preserve"> this is yummy!’</w:t>
            </w:r>
          </w:p>
          <w:p w14:paraId="3E902EE6" w14:textId="77777777" w:rsidR="001B0BE1" w:rsidRPr="001B0BE1" w:rsidRDefault="001B0BE1" w:rsidP="00BC1661">
            <w:pPr>
              <w:jc w:val="center"/>
              <w:rPr>
                <w:rFonts w:ascii="NTPreCursivefk" w:hAnsi="NTPreCursivefk" w:cstheme="minorHAnsi"/>
                <w:sz w:val="36"/>
                <w:szCs w:val="36"/>
              </w:rPr>
            </w:pPr>
          </w:p>
          <w:p w14:paraId="58F1AE97" w14:textId="6A332540" w:rsidR="001B0BE1" w:rsidRPr="00B71E59" w:rsidRDefault="001B0BE1" w:rsidP="00BC1661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 w:rsidRPr="001B0BE1">
              <w:rPr>
                <w:rFonts w:ascii="NTPreCursivefk" w:hAnsi="NTPreCursivefk" w:cstheme="minorHAnsi"/>
                <w:sz w:val="36"/>
                <w:szCs w:val="36"/>
              </w:rPr>
              <w:t>Clap the syllables of the items they find to encourage listening to the parts of the word. E.g. mug is 1 syllable, mummy is 2 syllables</w:t>
            </w:r>
            <w:r w:rsidRPr="001B0BE1">
              <w:rPr>
                <w:rFonts w:ascii="NTPreCursivefk" w:hAnsi="NTPreCursivefk" w:cstheme="minorHAnsi"/>
                <w:sz w:val="36"/>
                <w:szCs w:val="40"/>
              </w:rPr>
              <w:t>.</w:t>
            </w:r>
          </w:p>
        </w:tc>
        <w:tc>
          <w:tcPr>
            <w:tcW w:w="3443" w:type="dxa"/>
            <w:shd w:val="clear" w:color="auto" w:fill="E5C0F6"/>
          </w:tcPr>
          <w:p w14:paraId="602DEEEF" w14:textId="77777777" w:rsidR="00EA1864" w:rsidRDefault="00EA1864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Task 2</w:t>
            </w:r>
          </w:p>
          <w:p w14:paraId="3479C40F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400A768D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 xml:space="preserve">Rhyme </w:t>
            </w:r>
          </w:p>
          <w:p w14:paraId="0EC9F7CC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4AC3C2E7" w14:textId="1E0D28FC" w:rsidR="00BC1661" w:rsidRPr="00B71E59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 xml:space="preserve">Can you sing some nursery rhymes? Twinkle </w:t>
            </w:r>
            <w:proofErr w:type="spellStart"/>
            <w:r>
              <w:rPr>
                <w:rFonts w:ascii="NTPreCursivefk" w:hAnsi="NTPreCursivefk" w:cstheme="minorHAnsi"/>
                <w:sz w:val="40"/>
                <w:szCs w:val="40"/>
              </w:rPr>
              <w:t>Twinkle</w:t>
            </w:r>
            <w:proofErr w:type="spellEnd"/>
            <w:r>
              <w:rPr>
                <w:rFonts w:ascii="NTPreCursivefk" w:hAnsi="NTPreCursivefk" w:cstheme="minorHAnsi"/>
                <w:sz w:val="40"/>
                <w:szCs w:val="40"/>
              </w:rPr>
              <w:t xml:space="preserve">, Old McDonald, Humpty Dumpty and </w:t>
            </w:r>
            <w:proofErr w:type="spellStart"/>
            <w:r>
              <w:rPr>
                <w:rFonts w:ascii="NTPreCursivefk" w:hAnsi="NTPreCursivefk" w:cstheme="minorHAnsi"/>
                <w:sz w:val="40"/>
                <w:szCs w:val="40"/>
              </w:rPr>
              <w:t>Incy</w:t>
            </w:r>
            <w:proofErr w:type="spellEnd"/>
            <w:r>
              <w:rPr>
                <w:rFonts w:ascii="NTPreCursivefk" w:hAnsi="NTPreCursivefk" w:cstheme="minorHAnsi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NTPreCursivefk" w:hAnsi="NTPreCursivefk" w:cstheme="minorHAnsi"/>
                <w:sz w:val="40"/>
                <w:szCs w:val="40"/>
              </w:rPr>
              <w:t>Wincy</w:t>
            </w:r>
            <w:proofErr w:type="spellEnd"/>
            <w:r>
              <w:rPr>
                <w:rFonts w:ascii="NTPreCursivefk" w:hAnsi="NTPreCursivefk" w:cstheme="minorHAnsi"/>
                <w:sz w:val="40"/>
                <w:szCs w:val="40"/>
              </w:rPr>
              <w:t xml:space="preserve"> are class favourites.</w:t>
            </w:r>
          </w:p>
        </w:tc>
        <w:tc>
          <w:tcPr>
            <w:tcW w:w="3444" w:type="dxa"/>
            <w:shd w:val="clear" w:color="auto" w:fill="E5C0F6"/>
          </w:tcPr>
          <w:p w14:paraId="20C3FC89" w14:textId="77777777" w:rsidR="00EA1864" w:rsidRDefault="00EA1864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Task 3</w:t>
            </w:r>
            <w:r>
              <w:rPr>
                <w:rFonts w:ascii="NTPreCursivefk" w:hAnsi="NTPreCursivefk" w:cstheme="minorHAnsi"/>
                <w:sz w:val="40"/>
                <w:szCs w:val="40"/>
              </w:rPr>
              <w:t xml:space="preserve"> </w:t>
            </w:r>
          </w:p>
          <w:p w14:paraId="5610B3F3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3E2D8DF1" w14:textId="77777777" w:rsidR="00BC1661" w:rsidRDefault="00BC1661" w:rsidP="00BC1661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Initial sounds</w:t>
            </w:r>
          </w:p>
          <w:p w14:paraId="65722940" w14:textId="77777777" w:rsidR="00BC1661" w:rsidRDefault="00BC1661" w:rsidP="00BC1661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7E92360F" w14:textId="3C720648" w:rsidR="00BC1661" w:rsidRPr="00B71E59" w:rsidRDefault="001B0BE1" w:rsidP="00BC1661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Watch Mr Tumble</w:t>
            </w:r>
            <w:r w:rsidR="00BC1661">
              <w:rPr>
                <w:rFonts w:ascii="NTPreCursivefk" w:hAnsi="NTPreCursivefk" w:cstheme="minorHAnsi"/>
                <w:sz w:val="40"/>
                <w:szCs w:val="40"/>
              </w:rPr>
              <w:t xml:space="preserve"> a-z on BBC iPlayer, try to sign along. C</w:t>
            </w:r>
            <w:r>
              <w:rPr>
                <w:rFonts w:ascii="NTPreCursivefk" w:hAnsi="NTPreCursivefk" w:cstheme="minorHAnsi"/>
                <w:sz w:val="40"/>
                <w:szCs w:val="40"/>
              </w:rPr>
              <w:t>an your child find the first sound in</w:t>
            </w:r>
            <w:r w:rsidR="00BC1661">
              <w:rPr>
                <w:rFonts w:ascii="NTPreCursivefk" w:hAnsi="NTPreCursivefk" w:cstheme="minorHAnsi"/>
                <w:sz w:val="40"/>
                <w:szCs w:val="40"/>
              </w:rPr>
              <w:t xml:space="preserve"> their name</w:t>
            </w:r>
            <w:r>
              <w:rPr>
                <w:rFonts w:ascii="NTPreCursivefk" w:hAnsi="NTPreCursivefk" w:cstheme="minorHAnsi"/>
                <w:sz w:val="40"/>
                <w:szCs w:val="40"/>
              </w:rPr>
              <w:t xml:space="preserve"> and sign it</w:t>
            </w:r>
            <w:r w:rsidR="00BC1661">
              <w:rPr>
                <w:rFonts w:ascii="NTPreCursivefk" w:hAnsi="NTPreCursivefk" w:cstheme="minorHAnsi"/>
                <w:sz w:val="40"/>
                <w:szCs w:val="40"/>
              </w:rPr>
              <w:t>? Can they find the other sounds in their name?</w:t>
            </w:r>
          </w:p>
        </w:tc>
        <w:tc>
          <w:tcPr>
            <w:tcW w:w="3149" w:type="dxa"/>
            <w:shd w:val="clear" w:color="auto" w:fill="E5C0F6"/>
          </w:tcPr>
          <w:p w14:paraId="79700ABD" w14:textId="77777777" w:rsidR="00EA1864" w:rsidRDefault="00EA1864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Task 4</w:t>
            </w:r>
          </w:p>
          <w:p w14:paraId="1F66859A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08D6A10D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Story time</w:t>
            </w:r>
          </w:p>
          <w:p w14:paraId="223538A3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4A30E059" w14:textId="5D9E8D03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Read a story and discuss the characters. Which part was their favourite? Can they explain why?</w:t>
            </w:r>
          </w:p>
        </w:tc>
        <w:tc>
          <w:tcPr>
            <w:tcW w:w="3149" w:type="dxa"/>
            <w:shd w:val="clear" w:color="auto" w:fill="E5C0F6"/>
          </w:tcPr>
          <w:p w14:paraId="2FAE35E9" w14:textId="77777777" w:rsidR="00BC1661" w:rsidRDefault="00EA1864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Task 5</w:t>
            </w:r>
          </w:p>
          <w:p w14:paraId="2B298FD5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70C10458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Body percussion</w:t>
            </w:r>
          </w:p>
          <w:p w14:paraId="58AD2F86" w14:textId="77777777" w:rsidR="00BC1661" w:rsidRDefault="00BC1661" w:rsidP="00EA1864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</w:p>
          <w:p w14:paraId="501B9CC2" w14:textId="701574F9" w:rsidR="00EA1864" w:rsidRPr="00B71E59" w:rsidRDefault="00BC1661" w:rsidP="00BC1661">
            <w:pPr>
              <w:jc w:val="center"/>
              <w:rPr>
                <w:rFonts w:ascii="NTPreCursivefk" w:hAnsi="NTPreCursivefk" w:cstheme="minorHAnsi"/>
                <w:sz w:val="40"/>
                <w:szCs w:val="40"/>
              </w:rPr>
            </w:pPr>
            <w:r>
              <w:rPr>
                <w:rFonts w:ascii="NTPreCursivefk" w:hAnsi="NTPreCursivefk" w:cstheme="minorHAnsi"/>
                <w:sz w:val="40"/>
                <w:szCs w:val="40"/>
              </w:rPr>
              <w:t>Clap a rhythm and ask your child to copy. You can extend by tapping a rhythm on your shoulders, knees, nose or head. You could do this to music.</w:t>
            </w:r>
          </w:p>
        </w:tc>
      </w:tr>
    </w:tbl>
    <w:p w14:paraId="2C261E45" w14:textId="77777777" w:rsidR="001B0BE1" w:rsidRDefault="001B0BE1" w:rsidP="001B0BE1">
      <w:pPr>
        <w:spacing w:line="240" w:lineRule="auto"/>
        <w:rPr>
          <w:rFonts w:ascii="NTPreCursivefk" w:hAnsi="NTPreCursivefk" w:cstheme="minorHAnsi"/>
          <w:sz w:val="40"/>
          <w:szCs w:val="40"/>
        </w:rPr>
      </w:pPr>
    </w:p>
    <w:p w14:paraId="7407FB0B" w14:textId="3DEC4529" w:rsidR="00F01D49" w:rsidRPr="00F01D49" w:rsidRDefault="001B0BE1" w:rsidP="001B0BE1">
      <w:pPr>
        <w:spacing w:line="240" w:lineRule="auto"/>
        <w:jc w:val="center"/>
        <w:rPr>
          <w:rFonts w:ascii="NTPreCursivefk" w:hAnsi="NTPreCursivefk" w:cstheme="minorHAnsi"/>
          <w:sz w:val="144"/>
        </w:rPr>
      </w:pPr>
      <w:bookmarkStart w:id="0" w:name="_GoBack"/>
      <w:bookmarkEnd w:id="0"/>
      <w:r>
        <w:rPr>
          <w:rFonts w:ascii="NTPreCursivefk" w:hAnsi="NTPreCursivefk" w:cstheme="minorHAnsi"/>
          <w:sz w:val="40"/>
          <w:szCs w:val="40"/>
        </w:rPr>
        <w:t>Please send a picture to Miss Lynaugh on Dojo each day.</w:t>
      </w:r>
    </w:p>
    <w:sectPr w:rsidR="00F01D49" w:rsidRPr="00F01D49" w:rsidSect="001B0B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F6BFC"/>
    <w:multiLevelType w:val="hybridMultilevel"/>
    <w:tmpl w:val="CDEC8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49"/>
    <w:rsid w:val="001B0BE1"/>
    <w:rsid w:val="003F2FDE"/>
    <w:rsid w:val="00624EE3"/>
    <w:rsid w:val="009C4D46"/>
    <w:rsid w:val="00B71E59"/>
    <w:rsid w:val="00BC1661"/>
    <w:rsid w:val="00EA1864"/>
    <w:rsid w:val="00F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15D3"/>
  <w15:chartTrackingRefBased/>
  <w15:docId w15:val="{B5E9038D-8243-4A2F-BDAE-62AC51C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646EE6F48344B85BF178BA6E3D3E6" ma:contentTypeVersion="6" ma:contentTypeDescription="Create a new document." ma:contentTypeScope="" ma:versionID="f73623167c9ca3c8292a64b137c816c7">
  <xsd:schema xmlns:xsd="http://www.w3.org/2001/XMLSchema" xmlns:xs="http://www.w3.org/2001/XMLSchema" xmlns:p="http://schemas.microsoft.com/office/2006/metadata/properties" xmlns:ns3="3f8cfca8-5c12-471c-a205-ff3c4763ce77" targetNamespace="http://schemas.microsoft.com/office/2006/metadata/properties" ma:root="true" ma:fieldsID="77907f4d663ad4f3cdd13379ae3ba161" ns3:_="">
    <xsd:import namespace="3f8cfca8-5c12-471c-a205-ff3c4763ce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cfca8-5c12-471c-a205-ff3c4763c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23DCF-6230-4CA6-B71C-76F36123781D}">
  <ds:schemaRefs>
    <ds:schemaRef ds:uri="http://schemas.microsoft.com/office/2006/documentManagement/types"/>
    <ds:schemaRef ds:uri="3f8cfca8-5c12-471c-a205-ff3c4763ce7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7BFA7-603F-441B-B777-6BBBEB18A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5B3FB-D1FE-4A02-842D-37408653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cfca8-5c12-471c-a205-ff3c4763c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Lynaugh</dc:creator>
  <cp:keywords/>
  <dc:description/>
  <cp:lastModifiedBy>Christie Lynaugh</cp:lastModifiedBy>
  <cp:revision>2</cp:revision>
  <dcterms:created xsi:type="dcterms:W3CDTF">2021-01-05T12:46:00Z</dcterms:created>
  <dcterms:modified xsi:type="dcterms:W3CDTF">2021-01-05T12:46:00Z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0x010100C8F646EE6F48344B85BF178BA6E3D3E6</vt:lpwstr>
  </property>
</Properties>
</file>