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4912" w14:textId="320941F3" w:rsidR="00CC3363" w:rsidRDefault="00FC5BDC" w:rsidP="00CC3363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09C54B" wp14:editId="657BD9AB">
            <wp:simplePos x="0" y="0"/>
            <wp:positionH relativeFrom="column">
              <wp:posOffset>4697351</wp:posOffset>
            </wp:positionH>
            <wp:positionV relativeFrom="paragraph">
              <wp:posOffset>9525</wp:posOffset>
            </wp:positionV>
            <wp:extent cx="1332865" cy="1449070"/>
            <wp:effectExtent l="0" t="0" r="635" b="0"/>
            <wp:wrapTight wrapText="bothSides">
              <wp:wrapPolygon edited="0">
                <wp:start x="0" y="0"/>
                <wp:lineTo x="0" y="21297"/>
                <wp:lineTo x="21302" y="21297"/>
                <wp:lineTo x="21302" y="0"/>
                <wp:lineTo x="0" y="0"/>
              </wp:wrapPolygon>
            </wp:wrapTight>
            <wp:docPr id="1" name="Picture 1" descr="An Ismaili Interpretation of the Fall of Adam | Ismaili Web Ama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smaili Interpretation of the Fall of Adam | Ismaili Web Ama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63">
        <w:rPr>
          <w:rFonts w:ascii="NTPreCursivefk" w:hAnsi="NTPreCursivefk"/>
          <w:sz w:val="40"/>
          <w:szCs w:val="40"/>
        </w:rPr>
        <w:t>Lesson 5</w:t>
      </w:r>
    </w:p>
    <w:p w14:paraId="20D3EB9E" w14:textId="10297F76" w:rsidR="00CC3363" w:rsidRDefault="00CC3363" w:rsidP="00CC3363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  <w:t xml:space="preserve"> R.E</w:t>
      </w:r>
    </w:p>
    <w:p w14:paraId="7D02C916" w14:textId="3BC734A4" w:rsidR="00CC3363" w:rsidRDefault="00872E44" w:rsidP="00CC3363">
      <w:pPr>
        <w:rPr>
          <w:rFonts w:ascii="NTPreCursivefk" w:hAnsi="NTPreCursivefk"/>
          <w:sz w:val="40"/>
          <w:szCs w:val="40"/>
        </w:rPr>
      </w:pPr>
      <w:r w:rsidRPr="00872E44">
        <w:rPr>
          <w:rFonts w:ascii="NTPreCursivefk" w:hAnsi="NTPreCursivefk"/>
          <w:sz w:val="40"/>
          <w:szCs w:val="40"/>
        </w:rPr>
        <w:t>At</w:t>
      </w:r>
      <w:r w:rsidRPr="00872E44">
        <w:rPr>
          <w:rFonts w:ascii="NTPreCursivefk" w:hAnsi="NTPreCursivefk"/>
          <w:sz w:val="40"/>
          <w:szCs w:val="40"/>
        </w:rPr>
        <w:t xml:space="preserve"> the start of our work on </w:t>
      </w:r>
      <w:r>
        <w:rPr>
          <w:rFonts w:ascii="NTPreCursivefk" w:hAnsi="NTPreCursivefk"/>
          <w:sz w:val="40"/>
          <w:szCs w:val="40"/>
        </w:rPr>
        <w:t>‘</w:t>
      </w:r>
      <w:r w:rsidRPr="00872E44">
        <w:rPr>
          <w:rFonts w:ascii="NTPreCursivefk" w:hAnsi="NTPreCursivefk"/>
          <w:sz w:val="40"/>
          <w:szCs w:val="40"/>
        </w:rPr>
        <w:t>our world</w:t>
      </w:r>
      <w:r>
        <w:rPr>
          <w:rFonts w:ascii="NTPreCursivefk" w:hAnsi="NTPreCursivefk"/>
          <w:sz w:val="40"/>
          <w:szCs w:val="40"/>
        </w:rPr>
        <w:t>’</w:t>
      </w:r>
      <w:r w:rsidRPr="00872E44">
        <w:rPr>
          <w:rFonts w:ascii="NTPreCursivefk" w:hAnsi="NTPreCursivefk"/>
          <w:sz w:val="40"/>
          <w:szCs w:val="40"/>
        </w:rPr>
        <w:t xml:space="preserve"> we learnt about how Jews and Christians thought the world began. Now we are going to see how Muslims think the world began.</w:t>
      </w:r>
      <w:r w:rsidR="002641B0">
        <w:rPr>
          <w:rFonts w:ascii="NTPreCursivefk" w:hAnsi="NTPreCursivefk"/>
          <w:sz w:val="40"/>
          <w:szCs w:val="40"/>
        </w:rPr>
        <w:t xml:space="preserve"> Please read the Powerpoint about Islam creation.</w:t>
      </w:r>
    </w:p>
    <w:p w14:paraId="6EE95623" w14:textId="533DD71E" w:rsidR="00872E44" w:rsidRPr="00DA5A62" w:rsidRDefault="00DA5A62" w:rsidP="00CC3363">
      <w:pPr>
        <w:rPr>
          <w:rFonts w:ascii="NTPreCursivefk" w:hAnsi="NTPreCursivefk"/>
          <w:b/>
          <w:sz w:val="40"/>
          <w:szCs w:val="40"/>
        </w:rPr>
      </w:pPr>
      <w:r w:rsidRPr="00DA5A62">
        <w:rPr>
          <w:rFonts w:ascii="NTPreCursivefk" w:hAnsi="NTPreCursivefk"/>
          <w:b/>
          <w:sz w:val="40"/>
          <w:szCs w:val="40"/>
        </w:rPr>
        <w:t>Task.</w:t>
      </w:r>
    </w:p>
    <w:p w14:paraId="45E88FB2" w14:textId="5982C5DC" w:rsidR="00DA5A62" w:rsidRPr="00DA5A62" w:rsidRDefault="00DA5A62" w:rsidP="00DA5A62">
      <w:pPr>
        <w:pStyle w:val="ListParagraph"/>
        <w:numPr>
          <w:ilvl w:val="0"/>
          <w:numId w:val="1"/>
        </w:numPr>
        <w:rPr>
          <w:rFonts w:ascii="NTPreCursivefk" w:hAnsi="NTPreCursivefk"/>
          <w:iCs/>
          <w:sz w:val="40"/>
          <w:szCs w:val="40"/>
        </w:rPr>
      </w:pPr>
      <w:r w:rsidRPr="00DA5A62">
        <w:rPr>
          <w:rFonts w:ascii="NTPreCursivefk" w:hAnsi="NTPreCursivefk"/>
          <w:iCs/>
          <w:sz w:val="40"/>
          <w:szCs w:val="40"/>
        </w:rPr>
        <w:t xml:space="preserve">At the end of the story, Allah says he will give Adam and Eve rules to live by. </w:t>
      </w:r>
    </w:p>
    <w:p w14:paraId="6E48C680" w14:textId="62F5C198" w:rsidR="00DA5A62" w:rsidRPr="00DA5A62" w:rsidRDefault="00DA5A62" w:rsidP="00DA5A62">
      <w:pPr>
        <w:pStyle w:val="ListParagraph"/>
        <w:numPr>
          <w:ilvl w:val="0"/>
          <w:numId w:val="2"/>
        </w:numPr>
        <w:rPr>
          <w:rFonts w:ascii="NTPreCursivefk" w:hAnsi="NTPreCursivefk"/>
          <w:iCs/>
          <w:sz w:val="40"/>
          <w:szCs w:val="40"/>
        </w:rPr>
      </w:pPr>
      <w:r w:rsidRPr="00DA5A62">
        <w:rPr>
          <w:rFonts w:ascii="NTPreCursivefk" w:hAnsi="NTPreCursivefk"/>
          <w:iCs/>
          <w:sz w:val="40"/>
          <w:szCs w:val="40"/>
        </w:rPr>
        <w:t>Think about, w</w:t>
      </w:r>
      <w:r w:rsidRPr="00DA5A62">
        <w:rPr>
          <w:rFonts w:ascii="NTPreCursivefk" w:hAnsi="NTPreCursivefk"/>
          <w:iCs/>
          <w:sz w:val="40"/>
          <w:szCs w:val="40"/>
        </w:rPr>
        <w:t>hat rules would you give to help people live in peace and harmony?</w:t>
      </w:r>
    </w:p>
    <w:p w14:paraId="1C8F8611" w14:textId="7DAEB7B1" w:rsidR="00DA5A62" w:rsidRDefault="00DA5A62" w:rsidP="00DA5A62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DA5A62">
        <w:rPr>
          <w:rFonts w:ascii="NTPreCursivefk" w:hAnsi="NTPreCursivefk"/>
          <w:iCs/>
          <w:sz w:val="40"/>
          <w:szCs w:val="40"/>
        </w:rPr>
        <w:t>Write down the rules you would have in place for people to live in peace and harmony.</w:t>
      </w:r>
    </w:p>
    <w:p w14:paraId="277619B0" w14:textId="61DF74FE" w:rsidR="00DA5A62" w:rsidRDefault="00DA5A62" w:rsidP="00FC5BDC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You might want to write your rules on paper that is stained so it looks very old.</w:t>
      </w:r>
    </w:p>
    <w:p w14:paraId="60F3966E" w14:textId="53F19C04" w:rsidR="00FC5BDC" w:rsidRDefault="00DA5A62" w:rsidP="00FC5BDC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You could write your rules on a scroll</w:t>
      </w:r>
      <w:r w:rsidR="00FC5BDC">
        <w:rPr>
          <w:rFonts w:ascii="NTPreCursivefk" w:hAnsi="NTPreCursivefk"/>
          <w:sz w:val="40"/>
          <w:szCs w:val="40"/>
        </w:rPr>
        <w:t>.</w:t>
      </w:r>
    </w:p>
    <w:p w14:paraId="32A7D561" w14:textId="76FB2C1A" w:rsidR="00FC5BDC" w:rsidRDefault="00FC5BDC" w:rsidP="00FC5BDC">
      <w:pPr>
        <w:pStyle w:val="ListParagraph"/>
        <w:ind w:left="1440"/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22B247" wp14:editId="34B1990F">
            <wp:simplePos x="0" y="0"/>
            <wp:positionH relativeFrom="page">
              <wp:posOffset>2562860</wp:posOffset>
            </wp:positionH>
            <wp:positionV relativeFrom="paragraph">
              <wp:posOffset>165735</wp:posOffset>
            </wp:positionV>
            <wp:extent cx="1900555" cy="2063750"/>
            <wp:effectExtent l="171450" t="152400" r="156845" b="146050"/>
            <wp:wrapTight wrapText="bothSides">
              <wp:wrapPolygon edited="0">
                <wp:start x="-565" y="-26"/>
                <wp:lineTo x="-575" y="19379"/>
                <wp:lineTo x="-398" y="20363"/>
                <wp:lineTo x="5759" y="21644"/>
                <wp:lineTo x="20032" y="21683"/>
                <wp:lineTo x="20246" y="21650"/>
                <wp:lineTo x="21954" y="21389"/>
                <wp:lineTo x="21928" y="3000"/>
                <wp:lineTo x="21112" y="-1524"/>
                <wp:lineTo x="9046" y="-1497"/>
                <wp:lineTo x="503" y="-189"/>
                <wp:lineTo x="-565" y="-26"/>
              </wp:wrapPolygon>
            </wp:wrapTight>
            <wp:docPr id="2" name="Picture 2" descr="Image Png Mario - Scroll Of Rules | Transparent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ng Mario - Scroll Of Rules | Transparent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6105">
                      <a:off x="0" y="0"/>
                      <a:ext cx="190055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970C" w14:textId="2148968B" w:rsidR="00FC5BDC" w:rsidRDefault="00FC5BDC" w:rsidP="00FC5BDC">
      <w:pPr>
        <w:pStyle w:val="ListParagraph"/>
        <w:ind w:left="1440"/>
        <w:rPr>
          <w:rFonts w:ascii="NTPreCursivefk" w:hAnsi="NTPreCursivefk"/>
          <w:sz w:val="40"/>
          <w:szCs w:val="40"/>
        </w:rPr>
      </w:pPr>
    </w:p>
    <w:p w14:paraId="551BF7DD" w14:textId="2A599FF3" w:rsidR="00FC5BDC" w:rsidRDefault="00FC5BDC" w:rsidP="00FC5BDC">
      <w:pPr>
        <w:rPr>
          <w:rFonts w:ascii="NTPreCursivefk" w:hAnsi="NTPreCursivefk"/>
          <w:sz w:val="40"/>
          <w:szCs w:val="40"/>
        </w:rPr>
      </w:pPr>
    </w:p>
    <w:p w14:paraId="10D30E0E" w14:textId="34FB9E63" w:rsidR="00FC5BDC" w:rsidRDefault="00FC5BDC" w:rsidP="00FC5BDC">
      <w:pPr>
        <w:rPr>
          <w:rFonts w:ascii="NTPreCursivefk" w:hAnsi="NTPreCursivefk"/>
          <w:sz w:val="40"/>
          <w:szCs w:val="40"/>
        </w:rPr>
      </w:pPr>
    </w:p>
    <w:p w14:paraId="1DC79E1A" w14:textId="19581E5E" w:rsidR="00FC5BDC" w:rsidRDefault="00FC5BDC" w:rsidP="00FC5BDC">
      <w:pPr>
        <w:rPr>
          <w:rFonts w:ascii="NTPreCursivefk" w:hAnsi="NTPreCursivefk"/>
          <w:sz w:val="40"/>
          <w:szCs w:val="40"/>
        </w:rPr>
      </w:pPr>
    </w:p>
    <w:p w14:paraId="0F023D8A" w14:textId="3B1AEFAA" w:rsidR="00FC5BDC" w:rsidRDefault="00FC5BDC" w:rsidP="00FC5BDC">
      <w:pPr>
        <w:rPr>
          <w:rFonts w:ascii="NTPreCursivefk" w:hAnsi="NTPreCursivefk"/>
          <w:sz w:val="40"/>
          <w:szCs w:val="40"/>
        </w:rPr>
      </w:pPr>
    </w:p>
    <w:p w14:paraId="04284B3A" w14:textId="1A69AC34" w:rsidR="00DA5A62" w:rsidRPr="00FC5BDC" w:rsidRDefault="00FC5BDC">
      <w:r>
        <w:rPr>
          <w:rFonts w:ascii="NTPreCursivefk" w:hAnsi="NTPreCursivefk"/>
          <w:sz w:val="40"/>
          <w:szCs w:val="40"/>
        </w:rPr>
        <w:t>Don’t forget to take a picture and upload it ont</w:t>
      </w:r>
      <w:r>
        <w:rPr>
          <w:rFonts w:ascii="NTPreCursivefk" w:hAnsi="NTPreCursivefk"/>
          <w:sz w:val="40"/>
          <w:szCs w:val="40"/>
        </w:rPr>
        <w:t>o Class Dojo as soon as you can</w:t>
      </w:r>
      <w:r w:rsidR="001C77B1">
        <w:rPr>
          <w:rFonts w:ascii="NTPreCursivefk" w:hAnsi="NTPreCursivefk"/>
          <w:sz w:val="40"/>
          <w:szCs w:val="40"/>
        </w:rPr>
        <w:t>.</w:t>
      </w:r>
      <w:bookmarkStart w:id="0" w:name="_GoBack"/>
      <w:bookmarkEnd w:id="0"/>
    </w:p>
    <w:sectPr w:rsidR="00DA5A62" w:rsidRPr="00FC5BDC" w:rsidSect="00CC3363">
      <w:pgSz w:w="11906" w:h="16838"/>
      <w:pgMar w:top="1440" w:right="1440" w:bottom="1440" w:left="1440" w:header="708" w:footer="708" w:gutter="0"/>
      <w:pgBorders w:offsetFrom="page">
        <w:top w:val="single" w:sz="36" w:space="24" w:color="BF8F00" w:themeColor="accent4" w:themeShade="BF"/>
        <w:left w:val="single" w:sz="36" w:space="24" w:color="BF8F00" w:themeColor="accent4" w:themeShade="BF"/>
        <w:bottom w:val="single" w:sz="36" w:space="24" w:color="BF8F00" w:themeColor="accent4" w:themeShade="BF"/>
        <w:right w:val="single" w:sz="36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1F6B"/>
    <w:multiLevelType w:val="hybridMultilevel"/>
    <w:tmpl w:val="0498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44950"/>
    <w:multiLevelType w:val="hybridMultilevel"/>
    <w:tmpl w:val="7C9CD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3"/>
    <w:rsid w:val="001C77B1"/>
    <w:rsid w:val="002641B0"/>
    <w:rsid w:val="00496456"/>
    <w:rsid w:val="00872E44"/>
    <w:rsid w:val="00B767F9"/>
    <w:rsid w:val="00CC3363"/>
    <w:rsid w:val="00DA5A62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0398"/>
  <w15:chartTrackingRefBased/>
  <w15:docId w15:val="{3BB077B0-EF74-4F05-A33D-08FF5DF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7C944-BFED-4496-8F87-DDE50B23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80EE7-EDB0-40C1-AF1B-0FC10D79B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35053-36AD-4CEB-8DC4-B1630BC6591F}">
  <ds:schemaRefs>
    <ds:schemaRef ds:uri="http://schemas.microsoft.com/office/infopath/2007/PartnerControls"/>
    <ds:schemaRef ds:uri="http://purl.org/dc/elements/1.1/"/>
    <ds:schemaRef ds:uri="5b734159-5f7d-4471-a9ab-25e851fde8c6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4</cp:revision>
  <dcterms:created xsi:type="dcterms:W3CDTF">2020-04-27T17:49:00Z</dcterms:created>
  <dcterms:modified xsi:type="dcterms:W3CDTF">2020-04-27T18:54:00Z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